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MCCC Dual Enrollment Checklist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Apply to MCCC </w:t>
      </w:r>
      <w:hyperlink r:id="rId6">
        <w:r w:rsidDel="00000000" w:rsidR="00000000" w:rsidRPr="00000000">
          <w:rPr>
            <w:rFonts w:ascii="Impact" w:cs="Impact" w:eastAsia="Impact" w:hAnsi="Impact"/>
            <w:color w:val="1155cc"/>
            <w:sz w:val="20"/>
            <w:szCs w:val="20"/>
            <w:u w:val="single"/>
            <w:rtl w:val="0"/>
          </w:rPr>
          <w:t xml:space="preserve">https://www.monroeccc.edu/apply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Calendar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Classes Start  August 25th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Weather, Breaks, &amp; Testing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  <w:u w:val="none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Important MCCC dates  </w:t>
      </w:r>
      <w:hyperlink r:id="rId7">
        <w:r w:rsidDel="00000000" w:rsidR="00000000" w:rsidRPr="00000000">
          <w:rPr>
            <w:rFonts w:ascii="Impact" w:cs="Impact" w:eastAsia="Impact" w:hAnsi="Impact"/>
            <w:color w:val="1155cc"/>
            <w:sz w:val="20"/>
            <w:szCs w:val="20"/>
            <w:u w:val="single"/>
            <w:rtl w:val="0"/>
          </w:rPr>
          <w:t xml:space="preserve">https://www.monroeccc.edu/academic-calendars/winter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Dual Enrollment forms need to be complete and signed by</w:t>
      </w:r>
      <w:r w:rsidDel="00000000" w:rsidR="00000000" w:rsidRPr="00000000">
        <w:rPr>
          <w:rFonts w:ascii="Impact" w:cs="Impact" w:eastAsia="Impact" w:hAnsi="Impact"/>
          <w:sz w:val="20"/>
          <w:szCs w:val="20"/>
          <w:highlight w:val="white"/>
          <w:rtl w:val="0"/>
        </w:rPr>
        <w:t xml:space="preserve"> the following people: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Counselor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Student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Parent </w:t>
      </w:r>
    </w:p>
    <w:p w:rsidR="00000000" w:rsidDel="00000000" w:rsidP="00000000" w:rsidRDefault="00000000" w:rsidRPr="00000000" w14:paraId="0000000D">
      <w:pPr>
        <w:ind w:left="0" w:firstLine="720"/>
        <w:rPr>
          <w:rFonts w:ascii="Impact" w:cs="Impact" w:eastAsia="Impact" w:hAnsi="Impact"/>
          <w:sz w:val="20"/>
          <w:szCs w:val="20"/>
          <w:highlight w:val="white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Turned into MCCC Admissions Office by  </w:t>
      </w:r>
      <w:r w:rsidDel="00000000" w:rsidR="00000000" w:rsidRPr="00000000">
        <w:rPr>
          <w:rFonts w:ascii="Impact" w:cs="Impact" w:eastAsia="Impact" w:hAnsi="Impact"/>
          <w:color w:val="ffffff"/>
          <w:sz w:val="20"/>
          <w:szCs w:val="20"/>
          <w:highlight w:val="black"/>
          <w:rtl w:val="0"/>
        </w:rPr>
        <w:t xml:space="preserve">May 14th    </w:t>
      </w:r>
      <w:hyperlink r:id="rId8">
        <w:r w:rsidDel="00000000" w:rsidR="00000000" w:rsidRPr="00000000">
          <w:rPr>
            <w:rFonts w:ascii="Impact" w:cs="Impact" w:eastAsia="Impact" w:hAnsi="Impact"/>
            <w:color w:val="1155cc"/>
            <w:sz w:val="20"/>
            <w:szCs w:val="20"/>
            <w:highlight w:val="white"/>
            <w:u w:val="single"/>
            <w:rtl w:val="0"/>
          </w:rPr>
          <w:t xml:space="preserve">https://www.monroeccc.edu/locations-map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720"/>
        <w:rPr>
          <w:rFonts w:ascii="Impact" w:cs="Impact" w:eastAsia="Impact" w:hAnsi="Impact"/>
          <w:sz w:val="20"/>
          <w:szCs w:val="20"/>
          <w:highlight w:val="white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highlight w:val="whit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Course selection/Transfer  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Keep a copy of your course plan or MTA and review  </w:t>
      </w:r>
      <w:hyperlink r:id="rId9">
        <w:r w:rsidDel="00000000" w:rsidR="00000000" w:rsidRPr="00000000">
          <w:rPr>
            <w:rFonts w:ascii="Impact" w:cs="Impact" w:eastAsia="Impact" w:hAnsi="Impact"/>
            <w:color w:val="1155cc"/>
            <w:sz w:val="20"/>
            <w:szCs w:val="20"/>
            <w:u w:val="single"/>
            <w:rtl w:val="0"/>
          </w:rPr>
          <w:t xml:space="preserve">https://www.transferology.com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MCCC Student ID and MCCC Account Information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Create the following MCCC accounts; email, Brightspace, &amp; Webpal and check them weekly</w:t>
      </w:r>
    </w:p>
    <w:p w:rsidR="00000000" w:rsidDel="00000000" w:rsidP="00000000" w:rsidRDefault="00000000" w:rsidRPr="00000000" w14:paraId="00000014">
      <w:pPr>
        <w:ind w:left="0" w:firstLine="0"/>
        <w:rPr>
          <w:rFonts w:ascii="Impact" w:cs="Impact" w:eastAsia="Impact" w:hAnsi="Impact"/>
          <w:sz w:val="20"/>
          <w:szCs w:val="20"/>
          <w:highlight w:val="yellow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Orientation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We highly recommend that you sign-up for orientation at MCCC before starting your first class.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Sign up at this link https://www.monroeccc.edu/orientation/</w:t>
      </w:r>
    </w:p>
    <w:p w:rsidR="00000000" w:rsidDel="00000000" w:rsidP="00000000" w:rsidRDefault="00000000" w:rsidRPr="00000000" w14:paraId="00000018">
      <w:pPr>
        <w:ind w:left="1440" w:firstLine="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Testing/Accuplacer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If you need to take or retake an Accuplacer test. Contact the testing center (734-847-4144) https://www.monroeccc.edu/rctc/placement-testing.htm</w:t>
      </w:r>
    </w:p>
    <w:p w:rsidR="00000000" w:rsidDel="00000000" w:rsidP="00000000" w:rsidRDefault="00000000" w:rsidRPr="00000000" w14:paraId="0000001B">
      <w:pPr>
        <w:ind w:left="1440" w:firstLine="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Books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Check out the Ida High School library for your college books first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Buy or rent your books. Keep your receipt we may be able to buy your books back.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MCCC Bookstore </w:t>
      </w:r>
      <w:hyperlink r:id="rId10">
        <w:r w:rsidDel="00000000" w:rsidR="00000000" w:rsidRPr="00000000">
          <w:rPr>
            <w:rFonts w:ascii="Impact" w:cs="Impact" w:eastAsia="Impact" w:hAnsi="Impact"/>
            <w:color w:val="1155cc"/>
            <w:sz w:val="20"/>
            <w:szCs w:val="20"/>
            <w:u w:val="single"/>
            <w:rtl w:val="0"/>
          </w:rPr>
          <w:t xml:space="preserve">https://bookstore.monroeccc.edu/</w:t>
        </w:r>
      </w:hyperlink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  (go to textbook lookup)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Chegg Books (www.chegg.com/books)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Book reimbursement forms and books are due to Mrs. Riley about two weeks after the class(s) ends.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If an access code is needed for your class, keep your receipt and we can reimburse at the end of the semester.</w:t>
      </w:r>
    </w:p>
    <w:p w:rsidR="00000000" w:rsidDel="00000000" w:rsidP="00000000" w:rsidRDefault="00000000" w:rsidRPr="00000000" w14:paraId="00000023">
      <w:pPr>
        <w:ind w:left="0" w:firstLine="0"/>
        <w:rPr>
          <w:rFonts w:ascii="Impact" w:cs="Impact" w:eastAsia="Impact" w:hAnsi="Impact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Online/Blended Course(s)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  <w:u w:val="none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If you are taking your first online course you will need to complete an orientation through Brightspace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  <w:u w:val="none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Check the below link  for  IMPORTANT information about your online/blended class. </w:t>
      </w:r>
      <w:hyperlink r:id="rId11">
        <w:r w:rsidDel="00000000" w:rsidR="00000000" w:rsidRPr="00000000">
          <w:rPr>
            <w:rFonts w:ascii="Impact" w:cs="Impact" w:eastAsia="Impact" w:hAnsi="Impact"/>
            <w:color w:val="1155cc"/>
            <w:sz w:val="20"/>
            <w:szCs w:val="20"/>
            <w:u w:val="single"/>
            <w:rtl w:val="0"/>
          </w:rPr>
          <w:t xml:space="preserve">https://www.monroeccc.edu/online-courses/winter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Resources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Take advantage of MCCC resources like the library, Writing Center,  Learning Assistance Lab, and Math Den</w:t>
      </w:r>
    </w:p>
    <w:p w:rsidR="00000000" w:rsidDel="00000000" w:rsidP="00000000" w:rsidRDefault="00000000" w:rsidRPr="00000000" w14:paraId="0000002A">
      <w:pPr>
        <w:ind w:left="1440" w:firstLine="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  <w:u w:val="none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MCCC Confirmation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  <w:u w:val="none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You will receive a confirmation from the college that you are in the class it will include an amount. </w:t>
      </w:r>
    </w:p>
    <w:p w:rsidR="00000000" w:rsidDel="00000000" w:rsidP="00000000" w:rsidRDefault="00000000" w:rsidRPr="00000000" w14:paraId="0000002D">
      <w:pPr>
        <w:ind w:left="1440" w:firstLine="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High School Requirements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A mandatory dual enrollment meeting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Turn in your attendance sheets on time</w:t>
      </w:r>
    </w:p>
    <w:p w:rsidR="00000000" w:rsidDel="00000000" w:rsidP="00000000" w:rsidRDefault="00000000" w:rsidRPr="00000000" w14:paraId="00000031">
      <w:pPr>
        <w:ind w:left="1440" w:firstLine="0"/>
        <w:rPr>
          <w:rFonts w:ascii="Impact" w:cs="Impact" w:eastAsia="Impact" w:hAnsi="Impact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  <w:rtl w:val="0"/>
        </w:rPr>
        <w:t xml:space="preserve">Remember you are a high school student first!</w:t>
      </w:r>
    </w:p>
    <w:p w:rsidR="00000000" w:rsidDel="00000000" w:rsidP="00000000" w:rsidRDefault="00000000" w:rsidRPr="00000000" w14:paraId="00000032">
      <w:pPr>
        <w:ind w:left="0" w:firstLine="0"/>
        <w:jc w:val="center"/>
        <w:rPr>
          <w:rFonts w:ascii="Impact" w:cs="Impact" w:eastAsia="Impact" w:hAnsi="Impact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4567282" cy="28813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7282" cy="2881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6600825" cy="55911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591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center"/>
        <w:rPr>
          <w:rFonts w:ascii="Impact" w:cs="Impact" w:eastAsia="Impact" w:hAnsi="Impact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onroeccc.edu/online-courses/winter" TargetMode="External"/><Relationship Id="rId10" Type="http://schemas.openxmlformats.org/officeDocument/2006/relationships/hyperlink" Target="https://bookstore.monroeccc.edu/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ransferology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onroeccc.edu/apply" TargetMode="External"/><Relationship Id="rId7" Type="http://schemas.openxmlformats.org/officeDocument/2006/relationships/hyperlink" Target="https://www.monroeccc.edu/academic-calendars/winter" TargetMode="External"/><Relationship Id="rId8" Type="http://schemas.openxmlformats.org/officeDocument/2006/relationships/hyperlink" Target="https://www.monroeccc.edu/location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